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U 2011 86 vom 31. Januar 2012</w:t>
      </w:r>
    </w:p>
    <w:p>
      <w:r>
        <w:t>GR Gerichte, 2012-01-31, DE</w:t>
      </w:r>
    </w:p>
    <w:p>
      <w:r>
        <w:rPr>
          <w:b/>
        </w:rPr>
        <w:t xml:space="preserve">Quelle: </w:t>
      </w:r>
      <w:r>
        <w:t>https://mcp.opencaselaw.ch/entscheid/gr_gerichte_U 2011 86</w:t>
      </w:r>
    </w:p>
    <w:p>
      <w:r>
        <w:t>FR: GR_GERICHTE U 2011 86 du 31 janvier 2012</w:t>
      </w:r>
    </w:p>
    <w:p>
      <w:r>
        <w:t>IT: GR_GERICHTE U 2011 86 del 31 gennaio 2012</w:t>
      </w:r>
    </w:p>
    <w:p>
      <w:pPr>
        <w:pStyle w:val="Heading2"/>
      </w:pPr>
      <w:r>
        <w:t>Regeste</w:t>
      </w:r>
    </w:p>
    <w:p>
      <w:r>
        <w:t>unentgeltliche Rechtspflege | Rückforderung unentgeltliche Rechtspflege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Bei diesem Ausgang hat die Beschwerdeführerin Anspruch auf die durch den Rechtsstreit verursachten notwendigen Kosten (Art. 78 Abs. 1 VRG). Auf die von ihrem Rechtsvertreter eingereichte Kostennote – im Betrag von Fr. 867.65 (3.25 Std. à Fr. 240.-- zuzüglich Barauslagen Fr. 23.40 und MWST Fr. 64.25) – kann bezüglich der zu entrichtenden Parteientschädigung abgestellt werden. Gemäss Art. 61 lit. a ATSG ist das kantonale Beschwerdeverfahren in Sozialversicherungssachen – ausser bei leichtsinniger oder mutwilliger Prozessführung – kostenlos. Für eine Anwendung der davon abweichenden Regelung in Art. 69 Abs. 1bis IVG bleibt vorliegend kein Raum, da es sich nicht um die Bewilligung oder Verweigerung von IV-Leistungen handelt (so schon VGU S 09 71 E. 3). Demnach erkennt das Gericht: 1. Die Beschwerde wird gutgeheissen, die Zwischenverfügung vom 30. September 2011 aufgehoben und die … AG verpflichtet der Beschwerdeführerin die unentgeltliche Rechtspflege im Einspracheverfahren zu gewähren.</w:t>
      </w:r>
    </w:p>
    <w:p>
      <w:r>
        <w:t>2. Es werden keine Kosten erhoben. 3. Die … AG bezahlt … eine Parteientschädigung von total Fr. 867.65 (inkl. MWST).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